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ascii="Arial"/>
          <w:sz w:val="21"/>
        </w:rPr>
      </w:pPr>
    </w:p>
    <w:p>
      <w:pPr>
        <w:spacing w:before="241" w:line="187" w:lineRule="auto"/>
        <w:ind w:left="126" w:right="1713"/>
        <w:jc w:val="both"/>
        <w:rPr>
          <w:rFonts w:ascii="宋体" w:hAnsi="宋体" w:eastAsia="宋体" w:cs="宋体"/>
          <w:sz w:val="74"/>
          <w:szCs w:val="74"/>
        </w:rPr>
      </w:pPr>
      <w:r>
        <w:pict>
          <v:shape id="_x0000_s1026" o:spid="_x0000_s1026" o:spt="202" type="#_x0000_t202" style="position:absolute;left:0pt;margin-left:368.5pt;margin-top:178.5pt;height:90.55pt;width:75.5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2" w:line="219" w:lineRule="auto"/>
                    <w:ind w:left="20"/>
                    <w:rPr>
                      <w:rFonts w:ascii="宋体" w:hAnsi="宋体" w:eastAsia="宋体" w:cs="宋体"/>
                      <w:sz w:val="149"/>
                      <w:szCs w:val="14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C30006"/>
                      <w:spacing w:val="-64"/>
                      <w:w w:val="52"/>
                      <w:sz w:val="149"/>
                      <w:szCs w:val="149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薛</w:t>
      </w:r>
      <w:r>
        <w:rPr>
          <w:rFonts w:ascii="宋体" w:hAnsi="宋体" w:eastAsia="宋体" w:cs="宋体"/>
          <w:color w:val="C30006"/>
          <w:spacing w:val="21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城</w:t>
      </w:r>
      <w:r>
        <w:rPr>
          <w:rFonts w:ascii="宋体" w:hAnsi="宋体" w:eastAsia="宋体" w:cs="宋体"/>
          <w:color w:val="C30006"/>
          <w:spacing w:val="19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区</w:t>
      </w:r>
      <w:r>
        <w:rPr>
          <w:rFonts w:ascii="宋体" w:hAnsi="宋体" w:eastAsia="宋体" w:cs="宋体"/>
          <w:color w:val="C30006"/>
          <w:spacing w:val="22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民</w:t>
      </w:r>
      <w:r>
        <w:rPr>
          <w:rFonts w:ascii="宋体" w:hAnsi="宋体" w:eastAsia="宋体" w:cs="宋体"/>
          <w:color w:val="C30006"/>
          <w:spacing w:val="11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政</w:t>
      </w:r>
      <w:r>
        <w:rPr>
          <w:rFonts w:ascii="宋体" w:hAnsi="宋体" w:eastAsia="宋体" w:cs="宋体"/>
          <w:color w:val="C30006"/>
          <w:spacing w:val="16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3"/>
          <w:w w:val="81"/>
          <w:sz w:val="74"/>
          <w:szCs w:val="74"/>
        </w:rPr>
        <w:t>局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薛</w:t>
      </w:r>
      <w:r>
        <w:rPr>
          <w:rFonts w:ascii="宋体" w:hAnsi="宋体" w:eastAsia="宋体" w:cs="宋体"/>
          <w:color w:val="C30006"/>
          <w:spacing w:val="-5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城</w:t>
      </w:r>
      <w:r>
        <w:rPr>
          <w:rFonts w:ascii="宋体" w:hAnsi="宋体" w:eastAsia="宋体" w:cs="宋体"/>
          <w:color w:val="C30006"/>
          <w:spacing w:val="4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区</w:t>
      </w:r>
      <w:r>
        <w:rPr>
          <w:rFonts w:ascii="宋体" w:hAnsi="宋体" w:eastAsia="宋体" w:cs="宋体"/>
          <w:color w:val="C30006"/>
          <w:spacing w:val="-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人</w:t>
      </w:r>
      <w:r>
        <w:rPr>
          <w:rFonts w:ascii="宋体" w:hAnsi="宋体" w:eastAsia="宋体" w:cs="宋体"/>
          <w:color w:val="C30006"/>
          <w:spacing w:val="6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民</w:t>
      </w:r>
      <w:r>
        <w:rPr>
          <w:rFonts w:ascii="宋体" w:hAnsi="宋体" w:eastAsia="宋体" w:cs="宋体"/>
          <w:color w:val="C30006"/>
          <w:spacing w:val="-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法</w:t>
      </w:r>
      <w:r>
        <w:rPr>
          <w:rFonts w:ascii="宋体" w:hAnsi="宋体" w:eastAsia="宋体" w:cs="宋体"/>
          <w:color w:val="C30006"/>
          <w:spacing w:val="40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5"/>
          <w:sz w:val="74"/>
          <w:szCs w:val="74"/>
        </w:rPr>
        <w:t>院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47"/>
          <w:sz w:val="74"/>
          <w:szCs w:val="74"/>
        </w:rPr>
        <w:t>薛城区发展和改革局</w:t>
      </w:r>
      <w:r>
        <w:rPr>
          <w:rFonts w:ascii="宋体" w:hAnsi="宋体" w:eastAsia="宋体" w:cs="宋体"/>
          <w:color w:val="C30006"/>
          <w:spacing w:val="5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薛</w:t>
      </w:r>
      <w:r>
        <w:rPr>
          <w:rFonts w:ascii="宋体" w:hAnsi="宋体" w:eastAsia="宋体" w:cs="宋体"/>
          <w:color w:val="C30006"/>
          <w:spacing w:val="23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城</w:t>
      </w:r>
      <w:r>
        <w:rPr>
          <w:rFonts w:ascii="宋体" w:hAnsi="宋体" w:eastAsia="宋体" w:cs="宋体"/>
          <w:color w:val="C30006"/>
          <w:spacing w:val="20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区</w:t>
      </w:r>
      <w:r>
        <w:rPr>
          <w:rFonts w:ascii="宋体" w:hAnsi="宋体" w:eastAsia="宋体" w:cs="宋体"/>
          <w:color w:val="C30006"/>
          <w:spacing w:val="21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司</w:t>
      </w:r>
      <w:r>
        <w:rPr>
          <w:rFonts w:ascii="宋体" w:hAnsi="宋体" w:eastAsia="宋体" w:cs="宋体"/>
          <w:color w:val="C30006"/>
          <w:spacing w:val="7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法</w:t>
      </w:r>
      <w:r>
        <w:rPr>
          <w:rFonts w:ascii="宋体" w:hAnsi="宋体" w:eastAsia="宋体" w:cs="宋体"/>
          <w:color w:val="C30006"/>
          <w:spacing w:val="33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68"/>
          <w:w w:val="81"/>
          <w:sz w:val="74"/>
          <w:szCs w:val="74"/>
        </w:rPr>
        <w:t>局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薛</w:t>
      </w:r>
      <w:r>
        <w:rPr>
          <w:rFonts w:ascii="宋体" w:hAnsi="宋体" w:eastAsia="宋体" w:cs="宋体"/>
          <w:color w:val="C30006"/>
          <w:spacing w:val="33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城</w:t>
      </w:r>
      <w:r>
        <w:rPr>
          <w:rFonts w:ascii="宋体" w:hAnsi="宋体" w:eastAsia="宋体" w:cs="宋体"/>
          <w:color w:val="C30006"/>
          <w:spacing w:val="19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区</w:t>
      </w:r>
      <w:r>
        <w:rPr>
          <w:rFonts w:ascii="宋体" w:hAnsi="宋体" w:eastAsia="宋体" w:cs="宋体"/>
          <w:color w:val="C30006"/>
          <w:spacing w:val="12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财</w:t>
      </w:r>
      <w:r>
        <w:rPr>
          <w:rFonts w:ascii="宋体" w:hAnsi="宋体" w:eastAsia="宋体" w:cs="宋体"/>
          <w:color w:val="C30006"/>
          <w:spacing w:val="17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政</w:t>
      </w:r>
      <w:r>
        <w:rPr>
          <w:rFonts w:ascii="宋体" w:hAnsi="宋体" w:eastAsia="宋体" w:cs="宋体"/>
          <w:color w:val="C30006"/>
          <w:spacing w:val="15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color w:val="C30006"/>
          <w:spacing w:val="-58"/>
          <w:w w:val="80"/>
          <w:sz w:val="74"/>
          <w:szCs w:val="74"/>
        </w:rPr>
        <w:t>局</w:t>
      </w:r>
      <w:r>
        <w:rPr>
          <w:rFonts w:ascii="宋体" w:hAnsi="宋体" w:eastAsia="宋体" w:cs="宋体"/>
          <w:color w:val="C30006"/>
          <w:spacing w:val="1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147"/>
          <w:sz w:val="74"/>
          <w:szCs w:val="74"/>
        </w:rPr>
        <w:t>薛城区自然资源局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71"/>
          <w:w w:val="96"/>
          <w:sz w:val="74"/>
          <w:szCs w:val="74"/>
        </w:rPr>
        <w:t>薛城区住房和城乡建设局</w:t>
      </w:r>
      <w:r>
        <w:rPr>
          <w:rFonts w:ascii="宋体" w:hAnsi="宋体" w:eastAsia="宋体" w:cs="宋体"/>
          <w:color w:val="C30006"/>
          <w:spacing w:val="32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147"/>
          <w:sz w:val="74"/>
          <w:szCs w:val="74"/>
        </w:rPr>
        <w:t>薛城区交通运输局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147"/>
          <w:sz w:val="74"/>
          <w:szCs w:val="74"/>
        </w:rPr>
        <w:t>薛城区卫生健康局</w:t>
      </w:r>
      <w:r>
        <w:rPr>
          <w:rFonts w:ascii="宋体" w:hAnsi="宋体" w:eastAsia="宋体" w:cs="宋体"/>
          <w:color w:val="C3000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47"/>
          <w:sz w:val="74"/>
          <w:szCs w:val="74"/>
        </w:rPr>
        <w:t>薛城区教育和体育局</w:t>
      </w:r>
      <w:r>
        <w:rPr>
          <w:rFonts w:ascii="宋体" w:hAnsi="宋体" w:eastAsia="宋体" w:cs="宋体"/>
          <w:color w:val="C30006"/>
          <w:spacing w:val="5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color w:val="C30006"/>
          <w:spacing w:val="-55"/>
          <w:w w:val="70"/>
          <w:sz w:val="74"/>
          <w:szCs w:val="74"/>
        </w:rPr>
        <w:t>国家税务总局枣庄市薛城区税务局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3" w:lineRule="auto"/>
        <w:ind w:left="30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薛民字〔2020〕27号</w:t>
      </w:r>
    </w:p>
    <w:p>
      <w:pPr>
        <w:spacing w:before="205" w:line="30" w:lineRule="exact"/>
        <w:textAlignment w:val="center"/>
      </w:pPr>
      <w:r>
        <w:drawing>
          <wp:inline distT="0" distB="0" distL="0" distR="0">
            <wp:extent cx="5715000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3" cy="1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46" w:line="219" w:lineRule="auto"/>
        <w:ind w:left="21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44"/>
          <w:szCs w:val="44"/>
        </w:rPr>
        <w:t>关于发布薛城区基本养老公共服务清单的通知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08" w:line="219" w:lineRule="auto"/>
        <w:ind w:left="1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各(镇)街道、区直有关部门：</w:t>
      </w:r>
    </w:p>
    <w:p>
      <w:pPr>
        <w:spacing w:before="196" w:line="219" w:lineRule="auto"/>
        <w:ind w:left="78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根据《山东省人民政府办公厅关于推进养老服务发展的实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660" w:h="16580"/>
          <w:pgMar w:top="1409" w:right="1169" w:bottom="1494" w:left="1490" w:header="0" w:footer="1205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ind w:right="13"/>
        <w:jc w:val="both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施意见》(鲁政办发〔2019〕31号)、《关于发布山东省基本养老公共服务清单的通知》(鲁民〔2020〕20号),结合我区现有政策规定，我们制定了《薛城区基本养老公共服务清单》,现予发布，并就建立健全基本养老公共服务清单制度提出如下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20" w:lineRule="exact"/>
        <w:ind w:firstLine="654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一、建立清单发布制度。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按照鲁政办发〔2019〕31号文件要求，2020年8月底前，区制定并发布基本养老公共服务清单。各部门要结合实际，对照区级发布的服务清单，进一步细化清单项目，明确服务对象、服务标准和支出责任。区级清单项目必须涵盖市级清单项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20" w:lineRule="exact"/>
        <w:ind w:right="18" w:firstLine="654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健全动态调整机制。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要根据经济发展水平、老年人养老需求和有关政策规定。适时调整清单项目，及时公开发布。鼓励建立基本养老公共服务清单年度发布制度。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20" w:lineRule="exact"/>
        <w:ind w:right="21" w:firstLine="654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3"/>
          <w:sz w:val="32"/>
          <w:szCs w:val="32"/>
        </w:rPr>
        <w:t>推动清单项目落实。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要加强对清单落实情况的指导监督，优化服务流程，提高服务效率，确保清单项目落实到位。要加快推进老年人需求评估、养老服务设施等级评定等工作，加强评估结果应用，逐步实现评估结果与基本养老公共服务供给标准、扶持政策挂钩，不断提高基本养老公共服务供给水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20" w:lineRule="exact"/>
        <w:ind w:left="650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附件：薛城区基本养老公共服务清单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_GB2312" w:hAnsi="仿宋_GB2312" w:eastAsia="仿宋_GB2312" w:cs="仿宋_GB2312"/>
          <w:spacing w:val="13"/>
          <w:sz w:val="32"/>
          <w:szCs w:val="32"/>
        </w:rPr>
        <w:sectPr>
          <w:footerReference r:id="rId6" w:type="default"/>
          <w:pgSz w:w="11830" w:h="16690"/>
          <w:pgMar w:top="1418" w:right="1596" w:bottom="1647" w:left="1509" w:header="0" w:footer="134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8" w:line="220" w:lineRule="auto"/>
        <w:ind w:left="7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(此页无正文)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00" w:lineRule="exact"/>
        <w:textAlignment w:val="baseline"/>
        <w:rPr>
          <w:rFonts w:hint="default" w:ascii="仿宋_GB2312" w:hAnsi="仿宋_GB2312" w:eastAsia="仿宋_GB2312" w:cs="仿宋_GB2312"/>
          <w:spacing w:val="-2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pacing w:val="5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6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>薛  城  区  人  民 法 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7" o:spid="_x0000_s1027" o:spt="202" type="#_x0000_t202" style="position:absolute;left:0pt;flip:x y;margin-left:414.35pt;margin-top:20.85pt;height:6pt;width:43.75pt;rotation:-11337728f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0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革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lang w:val="en-US" w:eastAsia="zh-CN"/>
        </w:rPr>
        <w:t xml:space="preserve">       薛  城  区  司  法  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1028" o:spid="_x0000_s1028" o:spt="202" type="#_x0000_t202" style="position:absolute;left:0pt;flip:x;margin-left:428.45pt;margin-top:6pt;height:45.7pt;width:28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0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pacing w:val="54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pacing w:val="7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6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pict>
          <v:shape id="_x0000_s1029" o:spid="_x0000_s1029" o:spt="202" type="#_x0000_t202" style="position:absolute;left:0pt;flip:x y;margin-left:463.15pt;margin-top:30.3pt;height:12.75pt;width:25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eastAsia="宋体"/>
                      <w:lang w:val="en-US" w:eastAsia="zh-C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  <w:lang w:val="en-US" w:eastAsia="zh-CN"/>
        </w:rPr>
        <w:t>薛 城 区 自 然 资 源 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400" w:lineRule="exact"/>
        <w:textAlignment w:val="baseline"/>
        <w:rPr>
          <w:rFonts w:hint="default" w:ascii="仿宋_GB2312" w:hAnsi="仿宋_GB2312" w:eastAsia="仿宋_GB2312" w:cs="仿宋_GB2312"/>
          <w:spacing w:val="51"/>
          <w:sz w:val="32"/>
          <w:szCs w:val="32"/>
          <w:lang w:val="en-US" w:eastAsia="zh-CN"/>
        </w:rPr>
        <w:sectPr>
          <w:footerReference r:id="rId7" w:type="default"/>
          <w:pgSz w:w="11660" w:h="16580"/>
          <w:pgMar w:top="1409" w:right="1450" w:bottom="1399" w:left="1660" w:header="0" w:footer="1131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pict>
          <v:shape id="_x0000_s1030" o:spid="_x0000_s1030" o:spt="202" type="#_x0000_t202" style="position:absolute;left:0pt;margin-left:342.95pt;margin-top:166.45pt;height:8.95pt;width:83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薛城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</w:rPr>
        <w:t>住房</w:t>
      </w:r>
      <w:r>
        <w:rPr>
          <w:rFonts w:hint="eastAsia" w:ascii="仿宋_GB2312" w:hAnsi="仿宋_GB2312" w:eastAsia="仿宋_GB2312" w:cs="仿宋_GB2312"/>
          <w:spacing w:val="51"/>
          <w:sz w:val="32"/>
          <w:szCs w:val="32"/>
          <w:lang w:val="en-US" w:eastAsia="zh-CN"/>
        </w:rPr>
        <w:t xml:space="preserve">和城乡建设局    </w:t>
      </w:r>
      <w:r>
        <w:rPr>
          <w:rFonts w:hint="eastAsia" w:ascii="仿宋_GB2312" w:hAnsi="仿宋_GB2312" w:eastAsia="仿宋_GB2312" w:cs="仿宋_GB2312"/>
          <w:spacing w:val="91"/>
          <w:sz w:val="32"/>
          <w:szCs w:val="32"/>
          <w:lang w:val="en-US" w:eastAsia="zh-CN"/>
        </w:rPr>
        <w:t>薛城区交通运输局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9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2020" w:h="16830"/>
          <w:pgMar w:top="1430" w:right="1731" w:bottom="1449" w:left="1620" w:header="0" w:footer="1181" w:gutter="0"/>
          <w:cols w:equalWidth="0" w:num="1">
            <w:col w:w="8669"/>
          </w:cols>
        </w:sect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61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57" w:lineRule="auto"/>
        <w:rPr>
          <w:rFonts w:hint="default" w:ascii="Arial"/>
          <w:spacing w:val="57"/>
          <w:sz w:val="21"/>
          <w:lang w:val="en-US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薛</w:t>
      </w:r>
      <w:r>
        <w:rPr>
          <w:rFonts w:hint="eastAsia" w:ascii="仿宋_GB2312" w:hAnsi="仿宋_GB2312" w:eastAsia="仿宋_GB2312" w:cs="仿宋_GB2312"/>
          <w:spacing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城</w:t>
      </w:r>
      <w:r>
        <w:rPr>
          <w:rFonts w:hint="eastAsia" w:ascii="仿宋_GB2312" w:hAnsi="仿宋_GB2312" w:eastAsia="仿宋_GB2312" w:cs="仿宋_GB2312"/>
          <w:spacing w:val="1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spacing w:val="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生</w:t>
      </w:r>
      <w:r>
        <w:rPr>
          <w:rFonts w:hint="eastAsia" w:ascii="仿宋_GB2312" w:hAnsi="仿宋_GB2312" w:eastAsia="仿宋_GB2312" w:cs="仿宋_GB2312"/>
          <w:spacing w:val="9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spacing w:val="9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pacing w:val="9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57"/>
          <w:sz w:val="32"/>
          <w:szCs w:val="32"/>
          <w:lang w:val="en-US" w:eastAsia="zh-CN"/>
        </w:rPr>
        <w:t>薛城区教育和体育局</w:t>
      </w:r>
    </w:p>
    <w:p/>
    <w:p/>
    <w:p/>
    <w:p/>
    <w:p/>
    <w:p/>
    <w:p/>
    <w:p/>
    <w:p>
      <w:pPr>
        <w:spacing w:line="457" w:lineRule="auto"/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>国家税务总局枣庄市薛城区税务局</w:t>
      </w:r>
    </w:p>
    <w:p>
      <w:pPr>
        <w:spacing w:line="457" w:lineRule="auto"/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</w:pPr>
    </w:p>
    <w:p>
      <w:pPr>
        <w:spacing w:line="457" w:lineRule="auto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2020年11月18日</w:t>
      </w:r>
    </w:p>
    <w:p>
      <w:pPr>
        <w:spacing w:line="457" w:lineRule="auto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</w:p>
    <w:p>
      <w:pPr>
        <w:spacing w:line="457" w:lineRule="auto"/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</w:pPr>
    </w:p>
    <w:p>
      <w:pPr>
        <w:spacing w:line="457" w:lineRule="auto"/>
        <w:ind w:firstLine="400" w:firstLineChars="100"/>
        <w:rPr>
          <w:rFonts w:hint="default" w:ascii="仿宋_GB2312" w:hAnsi="仿宋_GB2312" w:eastAsia="仿宋_GB2312" w:cs="仿宋_GB2312"/>
          <w:spacing w:val="40"/>
          <w:sz w:val="32"/>
          <w:szCs w:val="32"/>
          <w:lang w:val="en-US" w:eastAsia="zh-CN"/>
        </w:rPr>
        <w:sectPr>
          <w:type w:val="continuous"/>
          <w:pgSz w:w="12020" w:h="16830"/>
          <w:pgMar w:top="1430" w:right="1731" w:bottom="1449" w:left="1620" w:header="0" w:footer="1181" w:gutter="0"/>
          <w:cols w:equalWidth="0" w:num="1">
            <w:col w:w="8669"/>
          </w:cols>
        </w:sectPr>
      </w:pPr>
      <w:r>
        <w:rPr>
          <w:rFonts w:hint="eastAsia" w:ascii="仿宋_GB2312" w:hAnsi="仿宋_GB2312" w:eastAsia="仿宋_GB2312" w:cs="仿宋_GB2312"/>
          <w:spacing w:val="40"/>
          <w:sz w:val="32"/>
          <w:szCs w:val="32"/>
          <w:lang w:val="en-US" w:eastAsia="zh-CN"/>
        </w:rPr>
        <w:t>（此件主动公开）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8" w:line="224" w:lineRule="auto"/>
        <w:ind w:left="1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</w:t>
      </w:r>
    </w:p>
    <w:p>
      <w:pPr>
        <w:spacing w:before="62" w:line="219" w:lineRule="auto"/>
        <w:ind w:left="439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薛城区基本养老公共服务清单</w:t>
      </w:r>
    </w:p>
    <w:p>
      <w:pPr>
        <w:spacing w:line="208" w:lineRule="exact"/>
      </w:pPr>
    </w:p>
    <w:tbl>
      <w:tblPr>
        <w:tblStyle w:val="4"/>
        <w:tblW w:w="145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39"/>
        <w:gridCol w:w="1349"/>
        <w:gridCol w:w="1679"/>
        <w:gridCol w:w="3947"/>
        <w:gridCol w:w="2528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25" w:type="dxa"/>
            <w:vAlign w:val="top"/>
          </w:tcPr>
          <w:p>
            <w:pPr>
              <w:spacing w:before="5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39" w:type="dxa"/>
            <w:vAlign w:val="top"/>
          </w:tcPr>
          <w:p>
            <w:pPr>
              <w:spacing w:before="50" w:line="218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49" w:type="dxa"/>
            <w:vAlign w:val="top"/>
          </w:tcPr>
          <w:p>
            <w:pPr>
              <w:spacing w:before="50" w:line="218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79" w:type="dxa"/>
            <w:vAlign w:val="top"/>
          </w:tcPr>
          <w:p>
            <w:pPr>
              <w:spacing w:before="50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47" w:type="dxa"/>
            <w:vAlign w:val="top"/>
          </w:tcPr>
          <w:p>
            <w:pPr>
              <w:spacing w:before="50" w:line="218" w:lineRule="auto"/>
              <w:ind w:left="1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28" w:type="dxa"/>
            <w:vAlign w:val="top"/>
          </w:tcPr>
          <w:p>
            <w:pPr>
              <w:spacing w:before="54" w:line="215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责任主体</w:t>
            </w:r>
          </w:p>
        </w:tc>
        <w:tc>
          <w:tcPr>
            <w:tcW w:w="3338" w:type="dxa"/>
            <w:vAlign w:val="top"/>
          </w:tcPr>
          <w:p>
            <w:pPr>
              <w:spacing w:before="50" w:line="218" w:lineRule="auto"/>
              <w:ind w:left="1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25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特困</w:t>
            </w:r>
          </w:p>
          <w:p>
            <w:pPr>
              <w:spacing w:line="216" w:lineRule="auto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line="199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兜底</w:t>
            </w:r>
          </w:p>
          <w:p>
            <w:pPr>
              <w:spacing w:line="219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保障</w:t>
            </w:r>
          </w:p>
          <w:p>
            <w:pPr>
              <w:spacing w:before="35" w:line="220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3" w:lineRule="auto"/>
              <w:ind w:left="180" w:right="8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特困老年人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供养标准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225" w:lineRule="auto"/>
              <w:ind w:left="11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无劳动能力、</w:t>
            </w:r>
          </w:p>
          <w:p>
            <w:pPr>
              <w:spacing w:line="227" w:lineRule="auto"/>
              <w:ind w:left="11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无生活来源、</w:t>
            </w:r>
          </w:p>
          <w:p>
            <w:pPr>
              <w:spacing w:before="17"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无法定赡养抚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养义务人，或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其法定赡养抚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养义务人无履</w:t>
            </w:r>
          </w:p>
          <w:p>
            <w:pPr>
              <w:spacing w:before="1" w:line="207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行义务能力的</w:t>
            </w:r>
          </w:p>
          <w:p>
            <w:pPr>
              <w:spacing w:line="219" w:lineRule="auto"/>
              <w:ind w:left="4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before="47" w:line="220" w:lineRule="auto"/>
              <w:ind w:left="43" w:firstLine="46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特困人员救助供养标准分为基本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8"/>
                <w:sz w:val="23"/>
                <w:szCs w:val="23"/>
              </w:rPr>
              <w:t>生活标准和照料护理标准，各区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(市)按照“分类定标、差异服务”的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思路，根据特困人员基本生活需求和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照料护理需求合理确定。</w:t>
            </w:r>
          </w:p>
        </w:tc>
        <w:tc>
          <w:tcPr>
            <w:tcW w:w="2528" w:type="dxa"/>
            <w:vAlign w:val="top"/>
          </w:tcPr>
          <w:p>
            <w:pPr>
              <w:spacing w:line="3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1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before="191" w:line="226" w:lineRule="auto"/>
              <w:ind w:firstLine="5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《枣庄市人民政府关于进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一步健全特困人员救助供养制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度的实施意见》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(枣政发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〔2017〕10号)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5" w:type="dxa"/>
            <w:vAlign w:val="top"/>
          </w:tcPr>
          <w:p>
            <w:pPr>
              <w:spacing w:line="43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311" w:line="217" w:lineRule="auto"/>
              <w:ind w:left="180" w:right="8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特困老年人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供养方式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947" w:type="dxa"/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43" w:right="35" w:firstLine="4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特困人员可自主选择机构集中供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养或在家分散供养的方式。</w:t>
            </w:r>
          </w:p>
        </w:tc>
        <w:tc>
          <w:tcPr>
            <w:tcW w:w="2528" w:type="dxa"/>
            <w:vAlign w:val="top"/>
          </w:tcPr>
          <w:p>
            <w:pPr>
              <w:spacing w:line="3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区、镇(街)民政部门</w:t>
            </w:r>
          </w:p>
        </w:tc>
        <w:tc>
          <w:tcPr>
            <w:tcW w:w="3338" w:type="dxa"/>
            <w:vAlign w:val="top"/>
          </w:tcPr>
          <w:p>
            <w:pPr>
              <w:spacing w:before="41" w:line="200" w:lineRule="auto"/>
              <w:ind w:left="4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《枣庄市人民政府关于进</w:t>
            </w:r>
          </w:p>
          <w:p>
            <w:pPr>
              <w:spacing w:line="221" w:lineRule="auto"/>
              <w:ind w:firstLine="38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步健全特困人员救助供养制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度的实施意见》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(枣政发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〔2017〕10号)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725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spacing w:before="296" w:line="214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2" w:line="220" w:lineRule="auto"/>
              <w:ind w:left="219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2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7" w:lineRule="auto"/>
              <w:ind w:left="60" w:right="66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经济困难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老年人补贴</w:t>
            </w:r>
          </w:p>
        </w:tc>
        <w:tc>
          <w:tcPr>
            <w:tcW w:w="1679" w:type="dxa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2" w:lineRule="auto"/>
              <w:ind w:left="232" w:righ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60—99周岁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低保老年人</w:t>
            </w:r>
          </w:p>
        </w:tc>
        <w:tc>
          <w:tcPr>
            <w:tcW w:w="3947" w:type="dxa"/>
            <w:vAlign w:val="top"/>
          </w:tcPr>
          <w:p>
            <w:pPr>
              <w:spacing w:before="67" w:line="216" w:lineRule="auto"/>
              <w:ind w:left="43" w:firstLine="479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对60—</w:t>
            </w:r>
            <w:r>
              <w:rPr>
                <w:rFonts w:hint="eastAsia" w:ascii="仿宋_GB2312" w:hAnsi="仿宋_GB2312" w:eastAsia="仿宋_GB2312" w:cs="仿宋_GB2312"/>
                <w:spacing w:val="-7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79岁、80—</w:t>
            </w:r>
            <w:r>
              <w:rPr>
                <w:rFonts w:hint="eastAsia" w:ascii="仿宋_GB2312" w:hAnsi="仿宋_GB2312" w:eastAsia="仿宋_GB2312" w:cs="仿宋_GB2312"/>
                <w:spacing w:val="-8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89岁、90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99周岁低保老年人每人每月分别补助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7"/>
                <w:sz w:val="23"/>
                <w:szCs w:val="23"/>
              </w:rPr>
              <w:t>80元、100元、200元；在此基础</w:t>
            </w:r>
          </w:p>
          <w:p>
            <w:pPr>
              <w:spacing w:line="219" w:lineRule="auto"/>
              <w:ind w:left="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F3E4B"/>
                <w:sz w:val="24"/>
                <w:szCs w:val="24"/>
              </w:rPr>
              <w:t>上，对生活长期不能自理、能力等级</w:t>
            </w:r>
          </w:p>
          <w:p>
            <w:pPr>
              <w:spacing w:before="25" w:line="203" w:lineRule="auto"/>
              <w:ind w:left="43" w:right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为2—</w:t>
            </w:r>
            <w:r>
              <w:rPr>
                <w:rFonts w:hint="eastAsia" w:ascii="仿宋_GB2312" w:hAnsi="仿宋_GB2312" w:eastAsia="仿宋_GB2312" w:cs="仿宋_GB2312"/>
                <w:spacing w:val="-8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3的，以及智力、精神和肢体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重度残疾的低保老年人，每人每月增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发80元。</w:t>
            </w:r>
          </w:p>
        </w:tc>
        <w:tc>
          <w:tcPr>
            <w:tcW w:w="2528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4" w:line="226" w:lineRule="auto"/>
              <w:ind w:right="9" w:firstLine="54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>《山东省民政厅山东省财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政厅关于完善经济困难老年人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补贴制度的通知》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(鲁民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〔2018〕99号)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725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spacing w:line="4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4" w:line="216" w:lineRule="auto"/>
              <w:ind w:left="219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为困难老年</w:t>
            </w:r>
          </w:p>
          <w:p>
            <w:pPr>
              <w:spacing w:before="15" w:line="220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人购买居家</w:t>
            </w:r>
          </w:p>
          <w:p>
            <w:pPr>
              <w:spacing w:before="13" w:line="219" w:lineRule="auto"/>
              <w:ind w:left="1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</w:p>
        </w:tc>
        <w:tc>
          <w:tcPr>
            <w:tcW w:w="167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2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困难老年人</w:t>
            </w:r>
          </w:p>
        </w:tc>
        <w:tc>
          <w:tcPr>
            <w:tcW w:w="3947" w:type="dxa"/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5" w:lineRule="auto"/>
              <w:ind w:left="43" w:firstLine="46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依据老年人能力和需求评估结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果，统筹现行特困人员供养、经济困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难老年人补贴等政策，为符合条件的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困难老年人提供居家养老服务。</w:t>
            </w:r>
          </w:p>
        </w:tc>
        <w:tc>
          <w:tcPr>
            <w:tcW w:w="2528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before="59" w:line="219" w:lineRule="auto"/>
              <w:ind w:left="57" w:firstLine="43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3"/>
                <w:szCs w:val="23"/>
              </w:rPr>
              <w:t>例》、</w:t>
            </w:r>
            <w:r>
              <w:rPr>
                <w:rFonts w:hint="eastAsia" w:ascii="仿宋_GB2312" w:hAnsi="仿宋_GB2312" w:eastAsia="仿宋_GB2312" w:cs="仿宋_GB2312"/>
                <w:spacing w:val="37"/>
                <w:sz w:val="23"/>
                <w:szCs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3"/>
                <w:szCs w:val="23"/>
              </w:rPr>
              <w:t>《山东省人民政府办公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31号)《关于积极推行政府购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买服务加强基层社会救助经办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服务能力的实施意见的通知》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(枣民字〔2019〕17号)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580" w:h="11660"/>
          <w:pgMar w:top="991" w:right="1139" w:bottom="988" w:left="924" w:header="0" w:footer="692" w:gutter="0"/>
          <w:cols w:space="720" w:num="1"/>
        </w:sectPr>
      </w:pPr>
    </w:p>
    <w:p/>
    <w:p/>
    <w:p/>
    <w:p/>
    <w:p>
      <w:pPr>
        <w:spacing w:line="128" w:lineRule="exact"/>
      </w:pPr>
    </w:p>
    <w:tbl>
      <w:tblPr>
        <w:tblStyle w:val="4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40"/>
        <w:gridCol w:w="1339"/>
        <w:gridCol w:w="1689"/>
        <w:gridCol w:w="3947"/>
        <w:gridCol w:w="2508"/>
        <w:gridCol w:w="3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4" w:type="dxa"/>
            <w:vAlign w:val="top"/>
          </w:tcPr>
          <w:p>
            <w:pPr>
              <w:spacing w:before="4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top"/>
          </w:tcPr>
          <w:p>
            <w:pPr>
              <w:spacing w:before="40" w:line="21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39" w:type="dxa"/>
            <w:vAlign w:val="top"/>
          </w:tcPr>
          <w:p>
            <w:pPr>
              <w:spacing w:before="40" w:line="218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89" w:type="dxa"/>
            <w:vAlign w:val="top"/>
          </w:tcPr>
          <w:p>
            <w:pPr>
              <w:spacing w:before="40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47" w:type="dxa"/>
            <w:vAlign w:val="top"/>
          </w:tcPr>
          <w:p>
            <w:pPr>
              <w:spacing w:before="40" w:line="218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08" w:type="dxa"/>
            <w:vAlign w:val="top"/>
          </w:tcPr>
          <w:p>
            <w:pPr>
              <w:spacing w:before="44" w:line="215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责任主体</w:t>
            </w:r>
          </w:p>
        </w:tc>
        <w:tc>
          <w:tcPr>
            <w:tcW w:w="3342" w:type="dxa"/>
            <w:vAlign w:val="top"/>
          </w:tcPr>
          <w:p>
            <w:pPr>
              <w:spacing w:before="40" w:line="218" w:lineRule="auto"/>
              <w:ind w:left="1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06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3" w:line="218" w:lineRule="auto"/>
              <w:ind w:left="220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before="240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为特殊困难</w:t>
            </w:r>
          </w:p>
          <w:p>
            <w:pPr>
              <w:spacing w:before="35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老年人家庭</w:t>
            </w:r>
          </w:p>
          <w:p>
            <w:pPr>
              <w:spacing w:before="65" w:line="220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实施适老化</w:t>
            </w:r>
          </w:p>
          <w:p>
            <w:pPr>
              <w:spacing w:before="53" w:line="219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改造</w:t>
            </w:r>
          </w:p>
        </w:tc>
        <w:tc>
          <w:tcPr>
            <w:tcW w:w="1689" w:type="dxa"/>
            <w:vAlign w:val="top"/>
          </w:tcPr>
          <w:p>
            <w:pPr>
              <w:spacing w:before="71" w:line="247" w:lineRule="auto"/>
              <w:ind w:left="112" w:right="7" w:firstLine="11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特困、建档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>立卡范围的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高龄、失能、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残疾老年人</w:t>
            </w:r>
          </w:p>
          <w:p>
            <w:pPr>
              <w:spacing w:before="65" w:line="220" w:lineRule="auto"/>
              <w:ind w:left="5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家庭</w:t>
            </w:r>
          </w:p>
        </w:tc>
        <w:tc>
          <w:tcPr>
            <w:tcW w:w="3947" w:type="dxa"/>
            <w:vAlign w:val="top"/>
          </w:tcPr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58" w:lineRule="auto"/>
              <w:ind w:left="62" w:firstLine="48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区级可采取政府补贴等方式，按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照《无障碍设计规范》给予最急需的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适老化改造。</w:t>
            </w:r>
          </w:p>
        </w:tc>
        <w:tc>
          <w:tcPr>
            <w:tcW w:w="2508" w:type="dxa"/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65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2" w:type="dxa"/>
            <w:vAlign w:val="top"/>
          </w:tcPr>
          <w:p>
            <w:pPr>
              <w:spacing w:before="88" w:line="260" w:lineRule="auto"/>
              <w:ind w:left="68" w:firstLine="44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例》、《山东省人民政府办公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5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特殊家庭的</w:t>
            </w:r>
          </w:p>
          <w:p>
            <w:pPr>
              <w:spacing w:before="45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老年人巡访</w:t>
            </w:r>
          </w:p>
          <w:p>
            <w:pPr>
              <w:spacing w:before="55" w:line="220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关爱</w:t>
            </w:r>
          </w:p>
        </w:tc>
        <w:tc>
          <w:tcPr>
            <w:tcW w:w="1689" w:type="dxa"/>
            <w:vAlign w:val="top"/>
          </w:tcPr>
          <w:p>
            <w:pPr>
              <w:spacing w:before="232" w:line="253" w:lineRule="auto"/>
              <w:ind w:left="112" w:righ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独居、空巢、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7"/>
                <w:sz w:val="24"/>
                <w:szCs w:val="24"/>
              </w:rPr>
              <w:t>农村留守、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计划生育特殊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>家庭老年人</w:t>
            </w:r>
          </w:p>
        </w:tc>
        <w:tc>
          <w:tcPr>
            <w:tcW w:w="3947" w:type="dxa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1" w:lineRule="auto"/>
              <w:ind w:left="62" w:right="5" w:firstLine="4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定期组织巡访工作，防范和化解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意外风险。</w:t>
            </w:r>
          </w:p>
        </w:tc>
        <w:tc>
          <w:tcPr>
            <w:tcW w:w="2508" w:type="dxa"/>
            <w:vAlign w:val="top"/>
          </w:tcPr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区、镇(街)民政部门</w:t>
            </w:r>
          </w:p>
        </w:tc>
        <w:tc>
          <w:tcPr>
            <w:tcW w:w="3342" w:type="dxa"/>
            <w:vAlign w:val="top"/>
          </w:tcPr>
          <w:p>
            <w:pPr>
              <w:spacing w:before="84" w:line="256" w:lineRule="auto"/>
              <w:ind w:left="47" w:firstLine="45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例》、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《山东省人民政府办公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0"/>
                <w:w w:val="109"/>
                <w:sz w:val="23"/>
                <w:szCs w:val="23"/>
              </w:rPr>
              <w:t>31号)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724" w:type="dxa"/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23946"/>
                <w:sz w:val="24"/>
                <w:szCs w:val="24"/>
              </w:rPr>
              <w:t>7</w:t>
            </w:r>
          </w:p>
        </w:tc>
        <w:tc>
          <w:tcPr>
            <w:tcW w:w="940" w:type="dxa"/>
            <w:vAlign w:val="top"/>
          </w:tcPr>
          <w:p>
            <w:pPr>
              <w:spacing w:before="25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4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7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35" w:line="219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65" w:line="220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7" w:lineRule="auto"/>
              <w:ind w:left="180" w:right="54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高龄补贴及 百岁老人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长寿补贴</w:t>
            </w:r>
          </w:p>
        </w:tc>
        <w:tc>
          <w:tcPr>
            <w:tcW w:w="1689" w:type="dxa"/>
            <w:vAlign w:val="top"/>
          </w:tcPr>
          <w:p>
            <w:pPr>
              <w:spacing w:line="3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71" w:right="11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80周岁及以上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before="71" w:line="263" w:lineRule="auto"/>
              <w:ind w:left="62" w:firstLine="466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高龄补贴标准：80—89周岁老年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人每人每月30元，90—99周岁老年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人每人每月60元；百岁老人长寿补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贴标准：100周岁及以上老年人每人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每月500元，以100岁为基数，每增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加1岁每月再增加10元长寿补贴。</w:t>
            </w:r>
          </w:p>
        </w:tc>
        <w:tc>
          <w:tcPr>
            <w:tcW w:w="2508" w:type="dxa"/>
            <w:vAlign w:val="top"/>
          </w:tcPr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区、镇(街)卫生</w:t>
            </w:r>
          </w:p>
          <w:p>
            <w:pPr>
              <w:spacing w:before="75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健康部门、财政部门</w:t>
            </w:r>
          </w:p>
        </w:tc>
        <w:tc>
          <w:tcPr>
            <w:tcW w:w="3342" w:type="dxa"/>
            <w:vAlign w:val="top"/>
          </w:tcPr>
          <w:p>
            <w:pPr>
              <w:tabs>
                <w:tab w:val="left" w:pos="118"/>
              </w:tabs>
              <w:spacing w:before="264" w:line="262" w:lineRule="auto"/>
              <w:ind w:right="14" w:firstLine="551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《山东省人民政府关于印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发山东省优待老年人规定的通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知》(鲁政发〔2011〕54号)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8"/>
                <w:sz w:val="23"/>
                <w:szCs w:val="23"/>
              </w:rPr>
              <w:t>《枣庄市优待老年人规定》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>(枣庄市政府令第132号)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724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40" w:type="dxa"/>
            <w:vAlign w:val="top"/>
          </w:tcPr>
          <w:p>
            <w:pPr>
              <w:spacing w:line="3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7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2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55" w:line="219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75" w:line="220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52" w:lineRule="auto"/>
              <w:ind w:left="419" w:right="5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管理</w:t>
            </w:r>
          </w:p>
        </w:tc>
        <w:tc>
          <w:tcPr>
            <w:tcW w:w="1689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51" w:lineRule="auto"/>
              <w:ind w:left="471" w:right="11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65周岁及以上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6" w:lineRule="auto"/>
              <w:ind w:left="62" w:firstLine="46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sz w:val="23"/>
                <w:szCs w:val="23"/>
              </w:rPr>
              <w:t>每年提供一次免费健康管理服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务，建立健康档案，包括生活方式和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建康状况评估、体格检查、辅助检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3"/>
                <w:szCs w:val="23"/>
              </w:rPr>
              <w:t>查、健康指导等。</w:t>
            </w:r>
          </w:p>
        </w:tc>
        <w:tc>
          <w:tcPr>
            <w:tcW w:w="2508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340" w:lineRule="exact"/>
              <w:ind w:left="6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7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卫生健康部门</w:t>
            </w:r>
          </w:p>
        </w:tc>
        <w:tc>
          <w:tcPr>
            <w:tcW w:w="3342" w:type="dxa"/>
            <w:vAlign w:val="top"/>
          </w:tcPr>
          <w:p>
            <w:pPr>
              <w:spacing w:before="107" w:line="262" w:lineRule="auto"/>
              <w:ind w:left="68" w:firstLine="43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条例》、《山东省人民政府关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于印发山东省优待老年人规定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的通知》(鲁政发〔2011〕54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号)、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《国家基本公共卫生服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w w:val="113"/>
                <w:sz w:val="23"/>
                <w:szCs w:val="23"/>
              </w:rPr>
              <w:t>务规范(山东2017年版)》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(鲁卫基层字〔2017〕7号)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580" w:h="11660"/>
          <w:pgMar w:top="991" w:right="1105" w:bottom="725" w:left="975" w:header="0" w:footer="378" w:gutter="0"/>
          <w:cols w:space="720" w:num="1"/>
        </w:sectPr>
      </w:pPr>
    </w:p>
    <w:p/>
    <w:p/>
    <w:p/>
    <w:p>
      <w:pPr>
        <w:spacing w:line="59" w:lineRule="exact"/>
      </w:pPr>
    </w:p>
    <w:tbl>
      <w:tblPr>
        <w:tblStyle w:val="4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29"/>
        <w:gridCol w:w="1339"/>
        <w:gridCol w:w="1659"/>
        <w:gridCol w:w="3927"/>
        <w:gridCol w:w="2518"/>
        <w:gridCol w:w="3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5" w:type="dxa"/>
            <w:vAlign w:val="top"/>
          </w:tcPr>
          <w:p>
            <w:pPr>
              <w:spacing w:before="4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top"/>
          </w:tcPr>
          <w:p>
            <w:pPr>
              <w:spacing w:before="40" w:line="218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39" w:type="dxa"/>
            <w:vAlign w:val="top"/>
          </w:tcPr>
          <w:p>
            <w:pPr>
              <w:spacing w:before="44" w:line="215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服务项目</w:t>
            </w:r>
          </w:p>
        </w:tc>
        <w:tc>
          <w:tcPr>
            <w:tcW w:w="1659" w:type="dxa"/>
            <w:vAlign w:val="top"/>
          </w:tcPr>
          <w:p>
            <w:pPr>
              <w:spacing w:before="40" w:line="218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27" w:type="dxa"/>
            <w:vAlign w:val="top"/>
          </w:tcPr>
          <w:p>
            <w:pPr>
              <w:spacing w:before="40" w:line="218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18" w:type="dxa"/>
            <w:vAlign w:val="top"/>
          </w:tcPr>
          <w:p>
            <w:pPr>
              <w:spacing w:before="40" w:line="218" w:lineRule="auto"/>
              <w:ind w:left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责任主体</w:t>
            </w:r>
          </w:p>
        </w:tc>
        <w:tc>
          <w:tcPr>
            <w:tcW w:w="3303" w:type="dxa"/>
            <w:vAlign w:val="top"/>
          </w:tcPr>
          <w:p>
            <w:pPr>
              <w:spacing w:before="40" w:line="218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4" w:hRule="atLeast"/>
        </w:trPr>
        <w:tc>
          <w:tcPr>
            <w:tcW w:w="725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4" w:line="183" w:lineRule="auto"/>
              <w:ind w:left="254"/>
              <w:rPr>
                <w:rFonts w:hint="eastAsia" w:ascii="仿宋_GB2312" w:hAnsi="仿宋_GB2312" w:eastAsia="仿宋_GB2312" w:cs="仿宋_GB2312"/>
                <w:sz w:val="38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sz w:val="38"/>
                <w:szCs w:val="38"/>
              </w:rPr>
              <w:t>9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75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35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45" w:line="219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55" w:line="220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7" w:lineRule="auto"/>
              <w:ind w:left="181" w:right="5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老年人文体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休闲优待</w:t>
            </w:r>
          </w:p>
        </w:tc>
        <w:tc>
          <w:tcPr>
            <w:tcW w:w="1659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4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67" w:line="253" w:lineRule="auto"/>
              <w:ind w:left="53" w:firstLine="4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政府支持和兴办的各类博物馆、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文化馆、图书馆、美术馆、科技馆、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展览馆、纪念馆等文化场所，对老年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 人免门票费；社会力量兴办的上述场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所，凡收取门票的，对65岁以上老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年人免门票费，60—64岁老年人实行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门票半价优惠。政府支持和兴办的公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共体育健身场(馆),凡收费的，应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在所有开放时间对老年人实行半价优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惠。学校等企事业单位和各级机关所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属的文化体育设施，凡具备条件的，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应按时段对老年人免费开放。政府支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持兴办的各类公园对老年人免门票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费；各类旅游景点对65岁以上老年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人免门票费，60—64岁老年人实行门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票半价优惠。</w:t>
            </w:r>
          </w:p>
        </w:tc>
        <w:tc>
          <w:tcPr>
            <w:tcW w:w="2518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区、镇(街)卫生</w:t>
            </w:r>
          </w:p>
          <w:p>
            <w:pPr>
              <w:spacing w:before="4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健康部门、发展改革</w:t>
            </w:r>
          </w:p>
          <w:p>
            <w:pPr>
              <w:spacing w:before="15" w:line="219" w:lineRule="auto"/>
              <w:ind w:left="2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部门、体育部门等</w:t>
            </w:r>
          </w:p>
        </w:tc>
        <w:tc>
          <w:tcPr>
            <w:tcW w:w="3303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42" w:lineRule="auto"/>
              <w:ind w:left="67" w:firstLine="45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25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5" w:lineRule="auto"/>
              <w:ind w:left="181" w:right="5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老年人生活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服务优待</w:t>
            </w:r>
          </w:p>
        </w:tc>
        <w:tc>
          <w:tcPr>
            <w:tcW w:w="165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2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57" w:line="249" w:lineRule="auto"/>
              <w:ind w:left="53" w:firstLine="45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城区内所有无人售票公交车及快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w w:val="115"/>
                <w:sz w:val="23"/>
                <w:szCs w:val="23"/>
              </w:rPr>
              <w:t>速公交车(BRT),对65岁以上老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年人免费，60</w:t>
            </w:r>
            <w:r>
              <w:rPr>
                <w:rFonts w:hint="eastAsia" w:ascii="仿宋_GB2312" w:hAnsi="仿宋_GB2312" w:eastAsia="仿宋_GB2312" w:cs="仿宋_GB2312"/>
                <w:color w:val="570043"/>
                <w:spacing w:val="10"/>
                <w:sz w:val="23"/>
                <w:szCs w:val="23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64岁老年人实行半价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优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惠</w:t>
            </w:r>
            <w:r>
              <w:rPr>
                <w:rFonts w:hint="eastAsia" w:ascii="仿宋_GB2312" w:hAnsi="仿宋_GB2312" w:eastAsia="仿宋_GB2312" w:cs="仿宋_GB2312"/>
                <w:spacing w:val="-3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。</w:t>
            </w:r>
          </w:p>
        </w:tc>
        <w:tc>
          <w:tcPr>
            <w:tcW w:w="2518" w:type="dxa"/>
            <w:vAlign w:val="top"/>
          </w:tcPr>
          <w:p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3" w:lineRule="auto"/>
              <w:ind w:left="535" w:right="51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区级卫生健康部门、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交通运输部门</w:t>
            </w:r>
          </w:p>
        </w:tc>
        <w:tc>
          <w:tcPr>
            <w:tcW w:w="3303" w:type="dxa"/>
            <w:vAlign w:val="top"/>
          </w:tcPr>
          <w:p>
            <w:pPr>
              <w:spacing w:before="87" w:line="243" w:lineRule="auto"/>
              <w:ind w:left="67" w:firstLine="45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1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725" w:type="dxa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11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1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老年人司法</w:t>
            </w:r>
          </w:p>
          <w:p>
            <w:pPr>
              <w:spacing w:before="65" w:line="219" w:lineRule="auto"/>
              <w:ind w:left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救助及法律</w:t>
            </w:r>
          </w:p>
          <w:p>
            <w:pPr>
              <w:spacing w:before="25" w:line="220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援助</w:t>
            </w:r>
          </w:p>
        </w:tc>
        <w:tc>
          <w:tcPr>
            <w:tcW w:w="1659" w:type="dxa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7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68" w:line="248" w:lineRule="auto"/>
              <w:ind w:left="53" w:firstLine="49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老年人因其合法权益受侵害提起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诉讼交纳诉讼费确有困难的，可以缓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交、减交或者免交；需要获得律师帮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助，但是无力支付律师费用的，可以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获得法律援助。</w:t>
            </w:r>
          </w:p>
        </w:tc>
        <w:tc>
          <w:tcPr>
            <w:tcW w:w="2518" w:type="dxa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区级卫生健康部门、</w:t>
            </w:r>
          </w:p>
          <w:p>
            <w:pPr>
              <w:spacing w:before="4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司法行政部门，各级</w:t>
            </w:r>
          </w:p>
          <w:p>
            <w:pPr>
              <w:spacing w:before="15" w:line="220" w:lineRule="auto"/>
              <w:ind w:left="7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人民法院</w:t>
            </w:r>
          </w:p>
        </w:tc>
        <w:tc>
          <w:tcPr>
            <w:tcW w:w="3303" w:type="dxa"/>
            <w:vAlign w:val="top"/>
          </w:tcPr>
          <w:p>
            <w:pPr>
              <w:spacing w:before="269"/>
              <w:ind w:left="67" w:firstLine="4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ectPr>
          <w:footerReference r:id="rId11" w:type="default"/>
          <w:pgSz w:w="16580" w:h="11660"/>
          <w:pgMar w:top="991" w:right="1024" w:bottom="1042" w:left="1144" w:header="0" w:footer="698" w:gutter="0"/>
          <w:cols w:space="720" w:num="1"/>
        </w:sectPr>
      </w:pPr>
    </w:p>
    <w:p/>
    <w:p/>
    <w:p>
      <w:pPr>
        <w:spacing w:line="150" w:lineRule="exact"/>
      </w:pPr>
    </w:p>
    <w:tbl>
      <w:tblPr>
        <w:tblStyle w:val="4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29"/>
        <w:gridCol w:w="1359"/>
        <w:gridCol w:w="1679"/>
        <w:gridCol w:w="3937"/>
        <w:gridCol w:w="2488"/>
        <w:gridCol w:w="3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5" w:type="dxa"/>
            <w:vAlign w:val="top"/>
          </w:tcPr>
          <w:p>
            <w:pPr>
              <w:spacing w:before="46" w:line="214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top"/>
          </w:tcPr>
          <w:p>
            <w:pPr>
              <w:spacing w:before="41" w:line="218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59" w:type="dxa"/>
            <w:vAlign w:val="top"/>
          </w:tcPr>
          <w:p>
            <w:pPr>
              <w:spacing w:before="41" w:line="21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79" w:type="dxa"/>
            <w:vAlign w:val="top"/>
          </w:tcPr>
          <w:p>
            <w:pPr>
              <w:spacing w:before="41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37" w:type="dxa"/>
            <w:vAlign w:val="top"/>
          </w:tcPr>
          <w:p>
            <w:pPr>
              <w:spacing w:before="41" w:line="218" w:lineRule="auto"/>
              <w:ind w:left="1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488" w:type="dxa"/>
            <w:vAlign w:val="top"/>
          </w:tcPr>
          <w:p>
            <w:pPr>
              <w:spacing w:before="41" w:line="218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责任主体</w:t>
            </w:r>
          </w:p>
        </w:tc>
        <w:tc>
          <w:tcPr>
            <w:tcW w:w="3343" w:type="dxa"/>
            <w:vAlign w:val="top"/>
          </w:tcPr>
          <w:p>
            <w:pPr>
              <w:spacing w:before="40" w:line="219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15" w:type="dxa"/>
            <w:vAlign w:val="top"/>
          </w:tcPr>
          <w:p>
            <w:pPr>
              <w:spacing w:line="3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12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70" w:lineRule="auto"/>
              <w:ind w:left="210" w:righ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优惠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扶持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>目</w:t>
            </w:r>
          </w:p>
        </w:tc>
        <w:tc>
          <w:tcPr>
            <w:tcW w:w="1359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7" w:lineRule="auto"/>
              <w:ind w:left="191" w:right="1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 资金安排</w:t>
            </w:r>
          </w:p>
        </w:tc>
        <w:tc>
          <w:tcPr>
            <w:tcW w:w="1679" w:type="dxa"/>
            <w:vAlign w:val="top"/>
          </w:tcPr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3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符合条件</w:t>
            </w:r>
          </w:p>
          <w:p>
            <w:pPr>
              <w:spacing w:before="14" w:line="217" w:lineRule="auto"/>
              <w:ind w:left="232" w:right="221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项目和机构</w:t>
            </w:r>
          </w:p>
        </w:tc>
        <w:tc>
          <w:tcPr>
            <w:tcW w:w="3937" w:type="dxa"/>
            <w:vAlign w:val="top"/>
          </w:tcPr>
          <w:p>
            <w:pPr>
              <w:spacing w:before="301" w:line="218" w:lineRule="auto"/>
              <w:ind w:left="43" w:right="26" w:firstLine="47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市级、区(市)级人民政府设立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养老服务专项资金，各级留成的福利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彩票公益金，按照国家和省规定的比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例50%以上用于支持发展养老服务。</w:t>
            </w:r>
          </w:p>
        </w:tc>
        <w:tc>
          <w:tcPr>
            <w:tcW w:w="2488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3" w:type="dxa"/>
            <w:vAlign w:val="top"/>
          </w:tcPr>
          <w:p>
            <w:pPr>
              <w:spacing w:before="46" w:line="221" w:lineRule="auto"/>
              <w:ind w:firstLine="47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《山东省养老服务条例》、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《山东省人民政府办公厅关于推进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养老服务发展的实施意见》(鲁政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办发〔2019〕31号)《枣庄市人民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政府关于加快发展养老服务业的意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见》(枣政发[2014]13号)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715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13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191" w:right="1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养老服务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机构奖补</w:t>
            </w:r>
          </w:p>
        </w:tc>
        <w:tc>
          <w:tcPr>
            <w:tcW w:w="1679" w:type="dxa"/>
            <w:vAlign w:val="top"/>
          </w:tcPr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3" w:lineRule="auto"/>
              <w:ind w:left="352" w:right="21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符合条件的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养老服务</w:t>
            </w:r>
          </w:p>
          <w:p>
            <w:pPr>
              <w:spacing w:line="218" w:lineRule="auto"/>
              <w:ind w:left="2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项目和机构</w:t>
            </w:r>
          </w:p>
        </w:tc>
        <w:tc>
          <w:tcPr>
            <w:tcW w:w="3937" w:type="dxa"/>
            <w:vAlign w:val="top"/>
          </w:tcPr>
          <w:p>
            <w:pPr>
              <w:spacing w:line="3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7" w:lineRule="auto"/>
              <w:rPr>
                <w:rFonts w:hint="eastAsia" w:ascii="仿宋_GB2312" w:hAnsi="仿宋_GB2312" w:eastAsia="仿宋_GB2312" w:cs="仿宋_GB2312"/>
                <w:sz w:val="21"/>
              </w:rPr>
            </w:pPr>
            <w:bookmarkStart w:id="0" w:name="_GoBack"/>
            <w:bookmarkEnd w:id="0"/>
          </w:p>
          <w:p>
            <w:pPr>
              <w:spacing w:before="78" w:line="227" w:lineRule="auto"/>
              <w:ind w:left="43" w:right="29" w:firstLine="47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按照(枣民字〔2016〕73号)文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件规定，发放一次性建设补助、开办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补助或运营补助。</w:t>
            </w:r>
          </w:p>
        </w:tc>
        <w:tc>
          <w:tcPr>
            <w:tcW w:w="2488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25"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3" w:type="dxa"/>
            <w:vAlign w:val="top"/>
          </w:tcPr>
          <w:p>
            <w:pPr>
              <w:spacing w:before="37" w:line="223" w:lineRule="auto"/>
              <w:ind w:left="78" w:firstLine="3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《关于转发山东省民政厅山东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省财政厅关于印发〈山东省养老服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务业省级专项资金补助项目实施方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案〉的通知》(枣民字〔2016〕73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号)《枣庄市人民政府关于加快发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展养老服务业的意见》(枣政发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[2014]13号)《山东省民政厅、财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政厅关于规范农村幸福院建设和运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  <w:sz w:val="23"/>
                <w:szCs w:val="23"/>
              </w:rPr>
              <w:t>行管理的指导意见》(鲁民函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[2019]133号)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15" w:type="dxa"/>
            <w:vAlign w:val="top"/>
          </w:tcPr>
          <w:p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14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76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</w:p>
          <w:p>
            <w:pPr>
              <w:spacing w:before="3" w:line="217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机构税费</w:t>
            </w:r>
          </w:p>
          <w:p>
            <w:pPr>
              <w:spacing w:line="220" w:lineRule="auto"/>
              <w:ind w:left="4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减免</w:t>
            </w:r>
          </w:p>
        </w:tc>
        <w:tc>
          <w:tcPr>
            <w:tcW w:w="1679" w:type="dxa"/>
            <w:vAlign w:val="top"/>
          </w:tcPr>
          <w:p>
            <w:pPr>
              <w:spacing w:before="285"/>
              <w:ind w:left="112" w:right="101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符合条件的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养老服务机构</w:t>
            </w:r>
          </w:p>
        </w:tc>
        <w:tc>
          <w:tcPr>
            <w:tcW w:w="3937" w:type="dxa"/>
            <w:vAlign w:val="top"/>
          </w:tcPr>
          <w:p>
            <w:pPr>
              <w:spacing w:before="47" w:line="221" w:lineRule="auto"/>
              <w:ind w:left="43" w:firstLine="47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按照国家和省有关规定，养老服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务组织享受税收优惠和行政事业性收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 费减免政策，用水、用电、用气、用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热，按照居民生活类价格标准收费。</w:t>
            </w:r>
          </w:p>
        </w:tc>
        <w:tc>
          <w:tcPr>
            <w:tcW w:w="2488" w:type="dxa"/>
            <w:vAlign w:val="top"/>
          </w:tcPr>
          <w:p>
            <w:pPr>
              <w:spacing w:before="175" w:line="208" w:lineRule="auto"/>
              <w:ind w:left="3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区、镇(街)发展</w:t>
            </w:r>
          </w:p>
          <w:p>
            <w:pPr>
              <w:spacing w:line="227" w:lineRule="auto"/>
              <w:ind w:left="3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改革部门、财政部门、</w:t>
            </w:r>
          </w:p>
          <w:p>
            <w:pPr>
              <w:spacing w:before="7" w:line="219" w:lineRule="auto"/>
              <w:ind w:left="7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税务部门</w:t>
            </w:r>
          </w:p>
        </w:tc>
        <w:tc>
          <w:tcPr>
            <w:tcW w:w="3343" w:type="dxa"/>
            <w:vAlign w:val="top"/>
          </w:tcPr>
          <w:p>
            <w:pPr>
              <w:spacing w:before="46" w:line="227" w:lineRule="auto"/>
              <w:ind w:left="458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3"/>
                <w:szCs w:val="23"/>
              </w:rPr>
              <w:t>《山东省养老服务条例》</w:t>
            </w:r>
          </w:p>
          <w:p>
            <w:pPr>
              <w:spacing w:before="4" w:line="209" w:lineRule="auto"/>
              <w:ind w:left="78" w:right="4" w:firstLine="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《关于完善社会福利场所有关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价格政策的通知》(枣发改价格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[2019]43号)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715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社区养老</w:t>
            </w:r>
          </w:p>
          <w:p>
            <w:pPr>
              <w:spacing w:before="25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服务设施</w:t>
            </w:r>
          </w:p>
          <w:p>
            <w:pPr>
              <w:spacing w:before="6" w:line="221" w:lineRule="auto"/>
              <w:ind w:left="4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配建</w:t>
            </w:r>
          </w:p>
        </w:tc>
        <w:tc>
          <w:tcPr>
            <w:tcW w:w="1679" w:type="dxa"/>
            <w:vAlign w:val="top"/>
          </w:tcPr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37" w:type="dxa"/>
            <w:vAlign w:val="top"/>
          </w:tcPr>
          <w:p>
            <w:pPr>
              <w:spacing w:line="3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6" w:lineRule="auto"/>
              <w:ind w:left="32" w:right="17" w:firstLine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新建城镇居住区按照每百户不低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于20平方米的标准配套建设社区养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老服务设施；老旧小区通过购置、置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换、租赁等方式，按每百户不少于15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平方米的标准调剂解决。</w:t>
            </w:r>
          </w:p>
        </w:tc>
        <w:tc>
          <w:tcPr>
            <w:tcW w:w="2488" w:type="dxa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3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区、镇(街)民政</w:t>
            </w:r>
          </w:p>
          <w:p>
            <w:pPr>
              <w:spacing w:line="227" w:lineRule="auto"/>
              <w:ind w:left="3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部门、自然资源部门、</w:t>
            </w:r>
          </w:p>
          <w:p>
            <w:pPr>
              <w:spacing w:before="27" w:line="219" w:lineRule="auto"/>
              <w:ind w:left="2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住房城乡建设部门</w:t>
            </w:r>
          </w:p>
        </w:tc>
        <w:tc>
          <w:tcPr>
            <w:tcW w:w="3343" w:type="dxa"/>
            <w:vAlign w:val="top"/>
          </w:tcPr>
          <w:p>
            <w:pPr>
              <w:spacing w:before="35" w:line="223" w:lineRule="auto"/>
              <w:ind w:firstLine="461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《山东省养老服务条例》、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《枣庄市人民政府办公室关于印发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枣庄市养老服务业转型升级实施方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案的通知》(枣政办字〔2016〕75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号)《枣庄市住宅小区配建社区居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家养老服务用房和设施的建设、移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交与管理办法》的通知(枣民字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〔2019〕51号)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footerReference r:id="rId12" w:type="default"/>
      <w:pgSz w:w="16580" w:h="11660"/>
      <w:pgMar w:top="991" w:right="1154" w:bottom="1173" w:left="964" w:header="0" w:footer="8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3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7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70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30"/>
        <w:szCs w:val="30"/>
      </w:rPr>
      <w:t>—5</w:t>
    </w:r>
    <w:r>
      <w:rPr>
        <w:rFonts w:ascii="宋体" w:hAnsi="宋体" w:eastAsia="宋体" w:cs="宋体"/>
        <w:spacing w:val="70"/>
        <w:sz w:val="30"/>
        <w:szCs w:val="30"/>
      </w:rPr>
      <w:t xml:space="preserve"> </w:t>
    </w:r>
    <w:r>
      <w:rPr>
        <w:rFonts w:ascii="宋体" w:hAnsi="宋体" w:eastAsia="宋体" w:cs="宋体"/>
        <w:color w:val="0064B1"/>
        <w:spacing w:val="-4"/>
        <w:sz w:val="20"/>
        <w:szCs w:val="2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1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90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5A8E2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3471</Words>
  <Characters>3651</Characters>
  <TotalTime>11</TotalTime>
  <ScaleCrop>false</ScaleCrop>
  <LinksUpToDate>false</LinksUpToDate>
  <CharactersWithSpaces>4014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2022-10-24T11:45:00Z</dcterms:created>
  <dc:creator>Kingsoft-PDF</dc:creator>
  <cp:keywords>63560a44175ce200153a07a9</cp:keywords>
  <cp:lastModifiedBy>July</cp:lastModifiedBy>
  <dcterms:modified xsi:type="dcterms:W3CDTF">2022-10-25T06:08:41Z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2022-10-24T11:45:32Z</vt:filetime>
  </property>
  <property fmtid="{D5CDD505-2E9C-101B-9397-08002B2CF9AE}" pid="4" name="KSOProductBuildVer">
    <vt:lpwstr>2052-11.1.0.12598</vt:lpwstr>
  </property>
  <property fmtid="{D5CDD505-2E9C-101B-9397-08002B2CF9AE}" pid="5" name="ICV">
    <vt:lpwstr>6897D3BB84734DD58A03FD03E18CD220</vt:lpwstr>
  </property>
</Properties>
</file>